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3772cfaf345ba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9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0aa4ec8d9f4b4259"/>
          <w:footerReference xmlns:r="http://schemas.openxmlformats.org/officeDocument/2006/relationships" w:type="default" r:id="R7fb61cee236d4417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413"/>
      </w:tblGrid>
      <w:tr>
        <w:trPr>
          <w:trHeight w:val="680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222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1939e298d4a144a8"/>
          <w:footerReference xmlns:r="http://schemas.openxmlformats.org/officeDocument/2006/relationships" w:type="default" r:id="R50402770f3464fcb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9437"/>
        <w:gridCol w:w="53"/>
      </w:tblGrid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6"/>
              <w:gridCol w:w="1672"/>
              <w:gridCol w:w="1672"/>
              <w:gridCol w:w="1696"/>
            </w:tblGrid>
            <w:tr>
              <w:trPr>
                <w:trHeight w:val="138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4.4.1. У закладі освіти створюються умови для реалізації прав і обов'язків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4.4.2. Управлінські рішення приймаються з урахуванням пропозицій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4.4.3. У закладі освіти створено умови для розвитку громадського самоврядування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4.4.5. Організація освітнього процесу враховує вікові особливості учнів, відповідає їхнім освітнім потребам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4.4.6. У закладі освіти створюються  умови для реалізації індивідуальної освітньої траєкторії учнів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86f4db437d264d92"/>
          <w:footerReference xmlns:r="http://schemas.openxmlformats.org/officeDocument/2006/relationships" w:type="default" r:id="R7f68e90a2b26430a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8001"/>
      </w:tblGrid>
      <w:tr>
        <w:trPr>
          <w:trHeight w:val="0" w:hRule="auto"/>
        </w:trPr>
        <w:tc>
          <w:tcPr>
            <w:tcW w:w="16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7"/>
            </w:tblGrid>
            <w:tr>
              <w:trPr>
                <w:trHeight w:val="138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6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38b0373462294e9a"/>
          <w:footerReference xmlns:r="http://schemas.openxmlformats.org/officeDocument/2006/relationships" w:type="default" r:id="R0508787087794b80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88"/>
              <w:gridCol w:w="197"/>
            </w:tblGrid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69"/>
                    <w:gridCol w:w="2319"/>
                  </w:tblGrid>
                  <w:tr>
                    <w:trPr>
                      <w:trHeight w:val="569" w:hRule="exact"/>
                    </w:trPr>
                    <w:tc>
                      <w:tcPr>
                        <w:tcW w:w="666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представника учнівського самоврядування</w:t>
                        </w:r>
                      </w:p>
                    </w:tc>
                    <w:tc>
                      <w:tcPr>
                        <w:tcW w:w="231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66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319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1.1. Чи беруть участь представники учнівського самоврядування у вирішенні питань діяльності школи?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1.2. Чи враховано пропозиції учнівського самоврядування у вирішенні цих питань?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3. Чи враховуються пропозиції учнівського самоврядування щодо покращення освітнього середовища школи?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5. Чи беруть участь представники учнівського самоврядування в організації культурно-спортивних заходів?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6. Чи проводяться у школі заходи щодо запобігання та протидії булінгу (цькуванню)?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7. Чи брали участь представники учнівського самоврядування у розробленні Правил поведінки в школі? 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9. Чи проводяться у школі заходи щодо дотримання норм академічної доброчесності?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0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69"/>
                    <w:gridCol w:w="2304"/>
                  </w:tblGrid>
                  <w:tr>
                    <w:trPr>
                      <w:trHeight w:val="613" w:hRule="exact"/>
                    </w:trPr>
                    <w:tc>
                      <w:tcPr>
                        <w:tcW w:w="666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230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669" w:type="dxa"/>
                        <w:tcBorders>
                          <w:lef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304" w:type="dxa"/>
                        <w:tcBorders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20.1. Чи функціонують у школі органи громадського самоврядування? 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Загальні збори колективу.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20.2. Чи здійснюють вплив органи громадського самоврядування школи на освітній процес?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Вносять пропозиції щодо формування державної політики в галузі освіти.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tcW w:w="66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20.3. Чи співпрацюєте Ви з органами громадського самоврядування?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Проводимо загальні збори колективу,на які запрошуємо батьків, громадськість.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6925e4e7c490430e"/>
      <w:footerReference xmlns:r="http://schemas.openxmlformats.org/officeDocument/2006/relationships" w:type="default" r:id="R8564e19d07b44691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0aa4ec8d9f4b4259" /><Relationship Type="http://schemas.openxmlformats.org/officeDocument/2006/relationships/footer" Target="/word/footer1.xml" Id="R7fb61cee236d4417" /><Relationship Type="http://schemas.openxmlformats.org/officeDocument/2006/relationships/header" Target="/word/header2.xml" Id="R1939e298d4a144a8" /><Relationship Type="http://schemas.openxmlformats.org/officeDocument/2006/relationships/footer" Target="/word/footer2.xml" Id="R50402770f3464fcb" /><Relationship Type="http://schemas.openxmlformats.org/officeDocument/2006/relationships/header" Target="/word/header3.xml" Id="R86f4db437d264d92" /><Relationship Type="http://schemas.openxmlformats.org/officeDocument/2006/relationships/footer" Target="/word/footer3.xml" Id="R7f68e90a2b26430a" /><Relationship Type="http://schemas.openxmlformats.org/officeDocument/2006/relationships/header" Target="/word/header4.xml" Id="R38b0373462294e9a" /><Relationship Type="http://schemas.openxmlformats.org/officeDocument/2006/relationships/footer" Target="/word/footer4.xml" Id="R0508787087794b80" /><Relationship Type="http://schemas.openxmlformats.org/officeDocument/2006/relationships/header" Target="/word/header5.xml" Id="R6925e4e7c490430e" /><Relationship Type="http://schemas.openxmlformats.org/officeDocument/2006/relationships/footer" Target="/word/footer5.xml" Id="R8564e19d07b44691" /></Relationships>
</file>